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240" w:rsidRPr="00B70240" w:rsidRDefault="00B70240" w:rsidP="00B70240">
      <w:pPr>
        <w:shd w:val="clear" w:color="auto" w:fill="F2F2F2"/>
        <w:spacing w:after="390" w:line="600" w:lineRule="atLeast"/>
        <w:outlineLvl w:val="1"/>
        <w:rPr>
          <w:rFonts w:ascii="Raleway" w:eastAsia="Times New Roman" w:hAnsi="Raleway" w:cs="Helvetica"/>
          <w:color w:val="1B3885"/>
          <w:kern w:val="36"/>
          <w:sz w:val="45"/>
          <w:szCs w:val="45"/>
          <w:lang w:eastAsia="nl-NL"/>
        </w:rPr>
      </w:pPr>
      <w:r w:rsidRPr="00B70240">
        <w:rPr>
          <w:rFonts w:ascii="Raleway" w:eastAsia="Times New Roman" w:hAnsi="Raleway" w:cs="Helvetica"/>
          <w:color w:val="1B3885"/>
          <w:kern w:val="36"/>
          <w:sz w:val="45"/>
          <w:szCs w:val="45"/>
          <w:lang w:eastAsia="nl-NL"/>
        </w:rPr>
        <w:t xml:space="preserve">Triage - The Ins en Outs </w:t>
      </w:r>
    </w:p>
    <w:p w:rsidR="00B70240" w:rsidRPr="00B70240" w:rsidRDefault="00B70240" w:rsidP="00B70240">
      <w:pPr>
        <w:shd w:val="clear" w:color="auto" w:fill="F2F2F2"/>
        <w:spacing w:after="150" w:line="450" w:lineRule="atLeast"/>
        <w:jc w:val="center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b/>
          <w:bCs/>
          <w:color w:val="014083"/>
          <w:sz w:val="24"/>
          <w:szCs w:val="24"/>
          <w:lang w:eastAsia="nl-NL"/>
        </w:rPr>
        <w:t>“Anno 2018 is triage in de huisartsenpraktijk een must!”</w:t>
      </w:r>
    </w:p>
    <w:p w:rsidR="00B70240" w:rsidRPr="00B70240" w:rsidRDefault="00B70240" w:rsidP="00B70240">
      <w:pPr>
        <w:shd w:val="clear" w:color="auto" w:fill="F2F2F2"/>
        <w:spacing w:after="150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Door de toenemende patiëntenstroom binnen de huisartsenpraktijk is vaardig zijn in het triage gesprek een must have voor de doktersassistent anno nu. Het doel van een goed triage-gesprek zorgt dat de patiënt:</w:t>
      </w:r>
    </w:p>
    <w:p w:rsidR="00B70240" w:rsidRPr="00B70240" w:rsidRDefault="00B70240" w:rsidP="00B70240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450" w:lineRule="atLeast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op het juiste moment (urgentie) de juiste zorg krijgt en</w:t>
      </w:r>
    </w:p>
    <w:p w:rsidR="00B70240" w:rsidRDefault="00B70240" w:rsidP="00B70240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450" w:lineRule="atLeast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door de juiste hulpverlener</w:t>
      </w:r>
    </w:p>
    <w:p w:rsidR="00772AFF" w:rsidRPr="00772AFF" w:rsidRDefault="00772AFF" w:rsidP="00772AFF">
      <w:pPr>
        <w:spacing w:before="100" w:beforeAutospacing="1" w:after="100" w:afterAutospacing="1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772AFF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t>Cursusdata:</w:t>
      </w:r>
    </w:p>
    <w:p w:rsidR="00772AFF" w:rsidRDefault="00772AFF" w:rsidP="00772AFF">
      <w:pPr>
        <w:pStyle w:val="Lijstalinea"/>
        <w:numPr>
          <w:ilvl w:val="0"/>
          <w:numId w:val="2"/>
        </w:numPr>
        <w:spacing w:before="100" w:beforeAutospacing="1" w:after="100" w:afterAutospacing="1" w:line="450" w:lineRule="atLeast"/>
        <w:ind w:left="247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772AFF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 xml:space="preserve">Dinsdag 10 April 19.00 - 22.00 </w:t>
      </w:r>
      <w:hyperlink r:id="rId6" w:tgtFrame="_blank" w:history="1">
        <w:r w:rsidRPr="00772AFF">
          <w:rPr>
            <w:rFonts w:ascii="Raleway" w:eastAsia="Times New Roman" w:hAnsi="Raleway" w:cs="Helvetica"/>
            <w:color w:val="2D2D2D"/>
            <w:sz w:val="24"/>
            <w:szCs w:val="24"/>
            <w:u w:val="single"/>
            <w:lang w:eastAsia="nl-NL"/>
          </w:rPr>
          <w:t>Leerpunt Koel</w:t>
        </w:r>
      </w:hyperlink>
    </w:p>
    <w:p w:rsidR="00772AFF" w:rsidRPr="00B70240" w:rsidRDefault="00772AFF" w:rsidP="00772AFF">
      <w:pPr>
        <w:pStyle w:val="Lijstalinea"/>
        <w:numPr>
          <w:ilvl w:val="0"/>
          <w:numId w:val="2"/>
        </w:numPr>
        <w:spacing w:before="100" w:beforeAutospacing="1" w:after="100" w:afterAutospacing="1" w:line="450" w:lineRule="atLeast"/>
        <w:ind w:left="247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772AFF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Dinsdag 15 Mei</w:t>
      </w: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 xml:space="preserve"> </w:t>
      </w:r>
      <w:r w:rsidRPr="00772AFF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19.00 - 22.00</w:t>
      </w: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 xml:space="preserve"> </w:t>
      </w:r>
      <w:hyperlink r:id="rId7" w:tgtFrame="_blank" w:history="1">
        <w:r w:rsidRPr="00B70240">
          <w:rPr>
            <w:rFonts w:ascii="Raleway" w:eastAsia="Times New Roman" w:hAnsi="Raleway" w:cs="Helvetica"/>
            <w:color w:val="2D2D2D"/>
            <w:sz w:val="24"/>
            <w:szCs w:val="24"/>
            <w:u w:val="single"/>
            <w:lang w:eastAsia="nl-NL"/>
          </w:rPr>
          <w:t>Leerpunt Koel</w:t>
        </w:r>
      </w:hyperlink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 xml:space="preserve"> </w:t>
      </w:r>
    </w:p>
    <w:p w:rsidR="00772AFF" w:rsidRPr="00B70240" w:rsidRDefault="00772AFF" w:rsidP="00772AFF">
      <w:pPr>
        <w:numPr>
          <w:ilvl w:val="0"/>
          <w:numId w:val="2"/>
        </w:numPr>
        <w:spacing w:before="100" w:beforeAutospacing="1" w:after="100" w:afterAutospacing="1" w:line="450" w:lineRule="atLeast"/>
        <w:ind w:left="247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 xml:space="preserve">Dinsdag 19 Juni 19.00 - 22.00 </w:t>
      </w:r>
      <w:hyperlink r:id="rId8" w:tgtFrame="_blank" w:history="1">
        <w:r w:rsidRPr="00B70240">
          <w:rPr>
            <w:rFonts w:ascii="Raleway" w:eastAsia="Times New Roman" w:hAnsi="Raleway" w:cs="Helvetica"/>
            <w:color w:val="2D2D2D"/>
            <w:sz w:val="24"/>
            <w:szCs w:val="24"/>
            <w:u w:val="single"/>
            <w:lang w:eastAsia="nl-NL"/>
          </w:rPr>
          <w:t>Leerpunt Koel</w:t>
        </w:r>
      </w:hyperlink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 xml:space="preserve"> </w:t>
      </w:r>
    </w:p>
    <w:p w:rsidR="00772AFF" w:rsidRPr="00B70240" w:rsidRDefault="00772AFF" w:rsidP="00772AFF">
      <w:pPr>
        <w:shd w:val="clear" w:color="auto" w:fill="F2F2F2"/>
        <w:spacing w:before="210" w:after="450" w:line="300" w:lineRule="atLeast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  <w:r w:rsidRPr="00B70240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t>Opleidingsinformatie</w:t>
      </w:r>
    </w:p>
    <w:p w:rsidR="00772AFF" w:rsidRPr="00B70240" w:rsidRDefault="00772AFF" w:rsidP="00772AFF">
      <w:pPr>
        <w:numPr>
          <w:ilvl w:val="0"/>
          <w:numId w:val="3"/>
        </w:numPr>
        <w:spacing w:beforeAutospacing="1" w:after="0" w:afterAutospacing="1" w:line="375" w:lineRule="atLeast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 xml:space="preserve">Doelgroep </w:t>
      </w:r>
      <w:r w:rsidRPr="00B70240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Doktersassistenten</w:t>
      </w:r>
    </w:p>
    <w:p w:rsidR="00772AFF" w:rsidRPr="00B70240" w:rsidRDefault="00772AFF" w:rsidP="00772AFF">
      <w:pPr>
        <w:numPr>
          <w:ilvl w:val="0"/>
          <w:numId w:val="3"/>
        </w:numPr>
        <w:spacing w:beforeAutospacing="1" w:after="0" w:afterAutospacing="1" w:line="375" w:lineRule="atLeast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B70240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10 accreditatiepunten</w:t>
      </w:r>
    </w:p>
    <w:p w:rsidR="00772AFF" w:rsidRPr="00B70240" w:rsidRDefault="00772AFF" w:rsidP="00772AFF">
      <w:pPr>
        <w:numPr>
          <w:ilvl w:val="0"/>
          <w:numId w:val="3"/>
        </w:numPr>
        <w:spacing w:beforeAutospacing="1" w:after="0" w:afterAutospacing="1" w:line="375" w:lineRule="atLeast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 xml:space="preserve">Docente </w:t>
      </w:r>
      <w:r w:rsidRPr="00B70240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Mevr. J. van de Bovenkamp</w:t>
      </w:r>
    </w:p>
    <w:p w:rsidR="00772AFF" w:rsidRPr="00B70240" w:rsidRDefault="00772AFF" w:rsidP="00772AFF">
      <w:pPr>
        <w:numPr>
          <w:ilvl w:val="0"/>
          <w:numId w:val="3"/>
        </w:numPr>
        <w:spacing w:beforeAutospacing="1" w:after="0" w:afterAutospacing="1" w:line="375" w:lineRule="atLeast"/>
        <w:ind w:left="-18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>
        <w:rPr>
          <w:rFonts w:ascii="Raleway" w:eastAsia="Times New Roman" w:hAnsi="Raleway" w:cs="Helvetica"/>
          <w:b/>
          <w:bCs/>
          <w:color w:val="1B3885"/>
          <w:sz w:val="20"/>
          <w:szCs w:val="20"/>
          <w:lang w:eastAsia="nl-NL"/>
        </w:rPr>
        <w:t xml:space="preserve">Cursusprijs </w:t>
      </w:r>
      <w:r w:rsidRPr="00B70240">
        <w:rPr>
          <w:rFonts w:ascii="Raleway" w:eastAsia="Times New Roman" w:hAnsi="Raleway" w:cs="Helvetica"/>
          <w:b/>
          <w:bCs/>
          <w:color w:val="1B3885"/>
          <w:sz w:val="20"/>
          <w:szCs w:val="20"/>
          <w:lang w:eastAsia="nl-NL"/>
        </w:rPr>
        <w:t>€ 475,00</w:t>
      </w:r>
    </w:p>
    <w:p w:rsidR="00B70240" w:rsidRDefault="00B70240" w:rsidP="00772AFF">
      <w:pPr>
        <w:shd w:val="clear" w:color="auto" w:fill="FFFFFF"/>
        <w:spacing w:after="405" w:line="300" w:lineRule="atLeast"/>
        <w:outlineLvl w:val="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t>Omschrijving</w:t>
      </w:r>
      <w:r w:rsidR="00772AFF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br/>
      </w:r>
      <w:r w:rsidR="00772AFF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br/>
      </w: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Deze training bestaat uit 3 bijeenkomsten. Hierbij staat het triagegesprek en NTS-triagewijzer centraal. Het triagegesprek bestaat uit 3 fases en bij elke bijeenkomst staat 1 van deze fases centraal.</w:t>
      </w:r>
    </w:p>
    <w:p w:rsidR="00772AFF" w:rsidRDefault="00772AFF" w:rsidP="00772AFF">
      <w:pPr>
        <w:shd w:val="clear" w:color="auto" w:fill="FFFFFF"/>
        <w:spacing w:after="405" w:line="300" w:lineRule="atLeast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</w:p>
    <w:p w:rsidR="00772AFF" w:rsidRDefault="00772AFF" w:rsidP="00772AFF">
      <w:pPr>
        <w:shd w:val="clear" w:color="auto" w:fill="FFFFFF"/>
        <w:spacing w:after="405" w:line="300" w:lineRule="atLeast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</w:p>
    <w:p w:rsidR="00772AFF" w:rsidRDefault="00772AFF" w:rsidP="00772AFF">
      <w:pPr>
        <w:shd w:val="clear" w:color="auto" w:fill="FFFFFF"/>
        <w:spacing w:after="405" w:line="300" w:lineRule="atLeast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</w:p>
    <w:p w:rsidR="00B70240" w:rsidRPr="00B70240" w:rsidRDefault="00B70240" w:rsidP="00772AFF">
      <w:pPr>
        <w:shd w:val="clear" w:color="auto" w:fill="FFFFFF"/>
        <w:spacing w:after="405" w:line="300" w:lineRule="atLeast"/>
        <w:outlineLvl w:val="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lastRenderedPageBreak/>
        <w:t>Leerdoelen</w:t>
      </w:r>
      <w:r w:rsidR="00772AFF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br/>
      </w:r>
      <w:r w:rsidRPr="00B70240">
        <w:rPr>
          <w:rFonts w:ascii="Raleway" w:eastAsia="Times New Roman" w:hAnsi="Raleway" w:cs="Helvetica"/>
          <w:color w:val="014083"/>
          <w:sz w:val="24"/>
          <w:szCs w:val="24"/>
          <w:lang w:eastAsia="nl-NL"/>
        </w:rPr>
        <w:t xml:space="preserve">Leerdoel bijeenkomst 1 - </w:t>
      </w:r>
      <w:r w:rsidRPr="00B70240">
        <w:rPr>
          <w:rFonts w:ascii="Raleway" w:eastAsia="Times New Roman" w:hAnsi="Raleway" w:cs="Helvetica"/>
          <w:b/>
          <w:bCs/>
          <w:color w:val="014083"/>
          <w:sz w:val="24"/>
          <w:szCs w:val="24"/>
          <w:lang w:eastAsia="nl-NL"/>
        </w:rPr>
        <w:t>Algemeen / 1e fase gesprek</w:t>
      </w:r>
    </w:p>
    <w:p w:rsidR="00B70240" w:rsidRPr="00B70240" w:rsidRDefault="00B70240" w:rsidP="00B70240">
      <w:pPr>
        <w:shd w:val="clear" w:color="auto" w:fill="FFFFFF"/>
        <w:spacing w:after="150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De cursist kan</w:t>
      </w:r>
    </w:p>
    <w:p w:rsidR="00B70240" w:rsidRPr="00B70240" w:rsidRDefault="00B70240" w:rsidP="00772A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Het verschil tussen urgentiegericht denken versus diagnostisch denken benoemen</w:t>
      </w:r>
    </w:p>
    <w:p w:rsidR="00B70240" w:rsidRPr="00B70240" w:rsidRDefault="00B70240" w:rsidP="00772A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De 3 fases in het triagegesprek uitleggen</w:t>
      </w:r>
    </w:p>
    <w:p w:rsidR="00B70240" w:rsidRPr="00B70240" w:rsidRDefault="00B70240" w:rsidP="00772A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De eerste fase van het triage gesprek toepassen</w:t>
      </w:r>
    </w:p>
    <w:p w:rsidR="00B70240" w:rsidRPr="00B70240" w:rsidRDefault="00B70240" w:rsidP="00772A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Een open oriëntatie herkennen en toepassen in de 1ste fase</w:t>
      </w:r>
    </w:p>
    <w:p w:rsidR="00B70240" w:rsidRPr="00B70240" w:rsidRDefault="00B70240" w:rsidP="00772A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Het belang van een open oriëntatie uitleggen</w:t>
      </w:r>
    </w:p>
    <w:p w:rsidR="00B70240" w:rsidRPr="00B70240" w:rsidRDefault="00B70240" w:rsidP="00772A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Op basis van de open oriëntatie een toestandsbeeld vormen</w:t>
      </w:r>
    </w:p>
    <w:p w:rsidR="00B70240" w:rsidRPr="00B70240" w:rsidRDefault="00B70240" w:rsidP="00B70240">
      <w:pPr>
        <w:shd w:val="clear" w:color="auto" w:fill="FFFFFF"/>
        <w:spacing w:after="150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 </w:t>
      </w:r>
    </w:p>
    <w:p w:rsidR="00B70240" w:rsidRPr="00B70240" w:rsidRDefault="00B70240" w:rsidP="00B70240">
      <w:pPr>
        <w:shd w:val="clear" w:color="auto" w:fill="FFFFFF"/>
        <w:spacing w:after="150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014083"/>
          <w:sz w:val="24"/>
          <w:szCs w:val="24"/>
          <w:lang w:eastAsia="nl-NL"/>
        </w:rPr>
        <w:t xml:space="preserve">Leerdoel bijeenkomst 2 - </w:t>
      </w:r>
      <w:r w:rsidRPr="00B70240">
        <w:rPr>
          <w:rFonts w:ascii="Raleway" w:eastAsia="Times New Roman" w:hAnsi="Raleway" w:cs="Helvetica"/>
          <w:b/>
          <w:bCs/>
          <w:color w:val="014083"/>
          <w:sz w:val="24"/>
          <w:szCs w:val="24"/>
          <w:lang w:eastAsia="nl-NL"/>
        </w:rPr>
        <w:t>1e en 2e fase gesprek</w:t>
      </w:r>
    </w:p>
    <w:p w:rsidR="00B70240" w:rsidRPr="00B70240" w:rsidRDefault="00B70240" w:rsidP="00B70240">
      <w:pPr>
        <w:shd w:val="clear" w:color="auto" w:fill="FFFFFF"/>
        <w:spacing w:after="150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De cursist kan:</w:t>
      </w:r>
    </w:p>
    <w:p w:rsidR="00B70240" w:rsidRPr="00B70240" w:rsidRDefault="00B70240" w:rsidP="00772A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De 1ste en 2de fase van het triagegesprek toepassen</w:t>
      </w:r>
    </w:p>
    <w:p w:rsidR="00B70240" w:rsidRPr="00B70240" w:rsidRDefault="00B70240" w:rsidP="00772A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Op de juiste wijze de NTS-triagewijzer in zetten en gebruiken</w:t>
      </w:r>
    </w:p>
    <w:p w:rsidR="00B70240" w:rsidRPr="00B70240" w:rsidRDefault="00B70240" w:rsidP="00772A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De verschillende gesprekstechnieken toepassen, o.a. open en gesloten vragen stellen, regie in het gesprek nemen, aansluiten bij de patiënt</w:t>
      </w:r>
    </w:p>
    <w:p w:rsidR="00B70240" w:rsidRPr="00B70240" w:rsidRDefault="00B70240" w:rsidP="00772A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Op basis van de inzet van het NTS-triagewijzer de juiste urgentie bepalen en een vervolgactie inzetten</w:t>
      </w:r>
    </w:p>
    <w:p w:rsidR="00B70240" w:rsidRPr="00B70240" w:rsidRDefault="00B70240" w:rsidP="00772A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De reden van haar overleg en vraagstelling duidelijk maken aan de huisarts</w:t>
      </w:r>
    </w:p>
    <w:p w:rsidR="00B70240" w:rsidRPr="00B70240" w:rsidRDefault="00B70240" w:rsidP="00B70240">
      <w:pPr>
        <w:shd w:val="clear" w:color="auto" w:fill="FFFFFF"/>
        <w:spacing w:after="150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 </w:t>
      </w:r>
    </w:p>
    <w:p w:rsidR="00B70240" w:rsidRPr="00B70240" w:rsidRDefault="00B70240" w:rsidP="00B70240">
      <w:pPr>
        <w:shd w:val="clear" w:color="auto" w:fill="FFFFFF"/>
        <w:spacing w:after="150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014083"/>
          <w:sz w:val="24"/>
          <w:szCs w:val="24"/>
          <w:lang w:eastAsia="nl-NL"/>
        </w:rPr>
        <w:t xml:space="preserve">Leerdoel bijeenkomst 3 - </w:t>
      </w:r>
      <w:r w:rsidRPr="00B70240">
        <w:rPr>
          <w:rFonts w:ascii="Raleway" w:eastAsia="Times New Roman" w:hAnsi="Raleway" w:cs="Helvetica"/>
          <w:b/>
          <w:bCs/>
          <w:color w:val="014083"/>
          <w:sz w:val="24"/>
          <w:szCs w:val="24"/>
          <w:lang w:eastAsia="nl-NL"/>
        </w:rPr>
        <w:t>1e, 2e en 3e fase gesprek</w:t>
      </w:r>
    </w:p>
    <w:p w:rsidR="00B70240" w:rsidRPr="00B70240" w:rsidRDefault="00B70240" w:rsidP="00B70240">
      <w:pPr>
        <w:shd w:val="clear" w:color="auto" w:fill="FFFFFF"/>
        <w:spacing w:after="150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De cursist kan:</w:t>
      </w:r>
    </w:p>
    <w:p w:rsidR="00B70240" w:rsidRPr="00B70240" w:rsidRDefault="00B70240" w:rsidP="00772A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De 1ste, 2de en 3de fase van het triagegesprek toepassen</w:t>
      </w:r>
    </w:p>
    <w:p w:rsidR="00B70240" w:rsidRPr="00B70240" w:rsidRDefault="00B70240" w:rsidP="00772A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Vervolgacties bij de urgentie inzetten</w:t>
      </w:r>
    </w:p>
    <w:p w:rsidR="00B70240" w:rsidRPr="00B70240" w:rsidRDefault="00B70240" w:rsidP="00772A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De verschillenden soorten adviezen uitleggen en toepassen</w:t>
      </w:r>
    </w:p>
    <w:p w:rsidR="00B70240" w:rsidRPr="00B70240" w:rsidRDefault="00B70240" w:rsidP="00772A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bookmarkStart w:id="0" w:name="_GoBack"/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lastRenderedPageBreak/>
        <w:t>Het vangnet op een begrijpelijke wijze aan de patiënt uitleggen</w:t>
      </w:r>
    </w:p>
    <w:bookmarkEnd w:id="0"/>
    <w:p w:rsidR="00B70240" w:rsidRPr="00B70240" w:rsidRDefault="00B70240" w:rsidP="00772A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Toetsen of de patiënt akkoord /begrepen heeft welke vervolgactie ingezet wordt en weet om te gaan wanneer dit niet het geval is</w:t>
      </w:r>
    </w:p>
    <w:p w:rsidR="00B70240" w:rsidRPr="00B70240" w:rsidRDefault="00B70240" w:rsidP="00772A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Op een patiëntvriendelijke wijze het gesprek afronden</w:t>
      </w:r>
    </w:p>
    <w:p w:rsidR="00772AFF" w:rsidRDefault="00B70240" w:rsidP="00772A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Eigen valkuilen in lastige situaties herkennen en benoemen hier professioneel mee omgaan</w:t>
      </w:r>
    </w:p>
    <w:p w:rsidR="00B70240" w:rsidRPr="00B70240" w:rsidRDefault="00B70240" w:rsidP="00772A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Tijdens de bijeenkomsten wordt er gebruik gemaakt van eigen ervaringen van de cursisten</w:t>
      </w:r>
    </w:p>
    <w:p w:rsidR="00B70240" w:rsidRPr="00B70240" w:rsidRDefault="00B70240" w:rsidP="00772A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Inzet van telefonische-acteur</w:t>
      </w:r>
    </w:p>
    <w:p w:rsidR="00B70240" w:rsidRPr="00B70240" w:rsidRDefault="00B70240" w:rsidP="00772A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B70240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Casuïstiek</w:t>
      </w:r>
    </w:p>
    <w:p w:rsidR="00E47F42" w:rsidRDefault="00E47F42"/>
    <w:sectPr w:rsidR="00E4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7FA"/>
    <w:multiLevelType w:val="multilevel"/>
    <w:tmpl w:val="DB6A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76987"/>
    <w:multiLevelType w:val="multilevel"/>
    <w:tmpl w:val="3F0E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26DB6"/>
    <w:multiLevelType w:val="multilevel"/>
    <w:tmpl w:val="7E18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F6B29"/>
    <w:multiLevelType w:val="multilevel"/>
    <w:tmpl w:val="B97E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40EFF"/>
    <w:multiLevelType w:val="multilevel"/>
    <w:tmpl w:val="D91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75384"/>
    <w:multiLevelType w:val="multilevel"/>
    <w:tmpl w:val="6B82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C5AD9"/>
    <w:multiLevelType w:val="multilevel"/>
    <w:tmpl w:val="02E8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40"/>
    <w:rsid w:val="00772AFF"/>
    <w:rsid w:val="00B70240"/>
    <w:rsid w:val="00E4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9767"/>
  <w15:chartTrackingRefBased/>
  <w15:docId w15:val="{1E301230-9CBE-41B0-B366-42BB4013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70240"/>
    <w:rPr>
      <w:strike w:val="0"/>
      <w:dstrike w:val="0"/>
      <w:color w:val="E2057C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B7024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7024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artdate1">
    <w:name w:val="startdate1"/>
    <w:basedOn w:val="Standaardalinea-lettertype"/>
    <w:rsid w:val="00B70240"/>
  </w:style>
  <w:style w:type="character" w:customStyle="1" w:styleId="time1">
    <w:name w:val="time1"/>
    <w:basedOn w:val="Standaardalinea-lettertype"/>
    <w:rsid w:val="00B70240"/>
  </w:style>
  <w:style w:type="character" w:customStyle="1" w:styleId="price3">
    <w:name w:val="price3"/>
    <w:basedOn w:val="Standaardalinea-lettertype"/>
    <w:rsid w:val="00B70240"/>
    <w:rPr>
      <w:b/>
      <w:bCs/>
      <w:color w:val="1B3885"/>
    </w:rPr>
  </w:style>
  <w:style w:type="paragraph" w:styleId="Lijstalinea">
    <w:name w:val="List Paragraph"/>
    <w:basedOn w:val="Standaard"/>
    <w:uiPriority w:val="34"/>
    <w:qFormat/>
    <w:rsid w:val="0077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18268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0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0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9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6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14446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801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7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636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7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6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1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3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20310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17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5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7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9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9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0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9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8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5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9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B7B7B7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Leerpunt%20Koel%20IJsselmeer%2034%203332%20EX%20Zwijndrecht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s.google.com/?q=Leerpunt%20Koel%20IJsselmeer%2034%203332%20EX%20Zwijndrech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m/?q=Leerpunt%20Koel%20IJsselmeer%2034%203332%20EX%20Zwijndrech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2A59-FBF1-4E55-B39C-4A5FEAC6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</dc:creator>
  <cp:keywords/>
  <dc:description/>
  <cp:lastModifiedBy>Bianca van de Klundert</cp:lastModifiedBy>
  <cp:revision>1</cp:revision>
  <dcterms:created xsi:type="dcterms:W3CDTF">2018-01-16T13:06:00Z</dcterms:created>
  <dcterms:modified xsi:type="dcterms:W3CDTF">2018-01-16T13:23:00Z</dcterms:modified>
</cp:coreProperties>
</file>